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99F8C4">
      <w:pPr>
        <w:pStyle w:val="8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after="0" w:line="579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附件 收看指南</w:t>
      </w:r>
    </w:p>
    <w:p w14:paraId="28703A4F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79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收看方法</w:t>
      </w:r>
    </w:p>
    <w:p w14:paraId="53A9EC9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79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第一步：使用微信识别二维码，或在手机应用商店下载夸克后，点击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172720" cy="151130"/>
            <wp:effectExtent l="0" t="0" r="17780" b="1270"/>
            <wp:docPr id="4" name="图片 1" descr="17496395555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 descr="1749639555521"/>
                    <pic:cNvPicPr>
                      <a:picLocks noChangeAspect="1"/>
                    </pic:cNvPicPr>
                  </pic:nvPicPr>
                  <pic:blipFill>
                    <a:blip r:embed="rId4"/>
                    <a:srcRect r="4132" b="9598"/>
                    <a:stretch>
                      <a:fillRect/>
                    </a:stretch>
                  </pic:blipFill>
                  <pic:spPr>
                    <a:xfrm>
                      <a:off x="0" y="0"/>
                      <a:ext cx="172720" cy="151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按钮扫描二维码。</w:t>
      </w:r>
    </w:p>
    <w:p w14:paraId="5C884CE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79" w:lineRule="exact"/>
        <w:ind w:firstLine="640" w:firstLineChars="200"/>
        <w:jc w:val="lef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1830070</wp:posOffset>
            </wp:positionH>
            <wp:positionV relativeFrom="paragraph">
              <wp:posOffset>26670</wp:posOffset>
            </wp:positionV>
            <wp:extent cx="1755775" cy="868680"/>
            <wp:effectExtent l="0" t="0" r="9525" b="7620"/>
            <wp:wrapNone/>
            <wp:docPr id="3" name="图片 2" descr="17496398383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174963983838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755775" cy="86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3AD297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79" w:lineRule="exact"/>
        <w:ind w:firstLine="640" w:firstLineChars="200"/>
        <w:jc w:val="lef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p w14:paraId="711C15F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79" w:lineRule="exact"/>
        <w:ind w:firstLine="640" w:firstLineChars="200"/>
        <w:jc w:val="lef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宋体" w:cs="Times New Roman"/>
          <w:sz w:val="32"/>
          <w:szCs w:val="32"/>
          <w:lang w:val="en-US" w:eastAsia="zh-CN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2061845</wp:posOffset>
            </wp:positionH>
            <wp:positionV relativeFrom="paragraph">
              <wp:posOffset>138430</wp:posOffset>
            </wp:positionV>
            <wp:extent cx="1314450" cy="1314450"/>
            <wp:effectExtent l="0" t="0" r="0" b="0"/>
            <wp:wrapNone/>
            <wp:docPr id="1" name="图片 1" descr="aa5e9e2035615564474ad8ef66c30fe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aa5e9e2035615564474ad8ef66c30fe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314450" cy="1314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77FC929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79" w:lineRule="exact"/>
        <w:ind w:firstLine="640" w:firstLineChars="200"/>
        <w:jc w:val="lef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p w14:paraId="04962EF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79" w:lineRule="exact"/>
        <w:ind w:firstLine="640" w:firstLineChars="200"/>
        <w:jc w:val="lef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p w14:paraId="7467C33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79" w:lineRule="exact"/>
        <w:ind w:firstLine="640" w:firstLineChars="200"/>
        <w:jc w:val="lef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p w14:paraId="714BAD4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79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第二步：填写报名信息并提交（扫描二维码进入活动页面，是参与活动的唯一途径）。</w:t>
      </w:r>
    </w:p>
    <w:p w14:paraId="1CB49162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79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第三步：点击“去观看”每日观看讲座。</w:t>
      </w:r>
    </w:p>
    <w:p w14:paraId="2E37963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79" w:lineRule="exact"/>
        <w:ind w:firstLine="420" w:firstLineChars="200"/>
        <w:jc w:val="lef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" w:cs="Times New Roman"/>
          <w:color w:val="000000"/>
          <w:lang w:val="en-US" w:eastAsia="zh-CN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-101600</wp:posOffset>
            </wp:positionH>
            <wp:positionV relativeFrom="paragraph">
              <wp:posOffset>78740</wp:posOffset>
            </wp:positionV>
            <wp:extent cx="5800725" cy="2821305"/>
            <wp:effectExtent l="0" t="0" r="9525" b="17145"/>
            <wp:wrapNone/>
            <wp:docPr id="2" name="图片 2" descr="70358e5257504594d76f8ca15c7c3a7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70358e5257504594d76f8ca15c7c3a7b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00725" cy="2821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B17794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79" w:lineRule="exact"/>
        <w:ind w:firstLine="640" w:firstLineChars="200"/>
        <w:jc w:val="lef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p w14:paraId="373EA6A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79" w:lineRule="exact"/>
        <w:ind w:firstLine="640" w:firstLineChars="200"/>
        <w:jc w:val="lef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p w14:paraId="4415D83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79" w:lineRule="exact"/>
        <w:jc w:val="center"/>
        <w:textAlignment w:val="auto"/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</w:pPr>
    </w:p>
    <w:p w14:paraId="5DE665C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79" w:lineRule="exact"/>
        <w:jc w:val="center"/>
        <w:textAlignment w:val="auto"/>
        <w:rPr>
          <w:rFonts w:hint="default" w:ascii="Times New Roman" w:hAnsi="Times New Roman" w:eastAsia="宋体" w:cs="Times New Roman"/>
          <w:sz w:val="32"/>
          <w:szCs w:val="32"/>
          <w:lang w:val="en-US" w:eastAsia="zh-CN"/>
        </w:rPr>
      </w:pPr>
    </w:p>
    <w:p w14:paraId="3B120902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79" w:lineRule="exact"/>
        <w:jc w:val="center"/>
        <w:textAlignment w:val="auto"/>
        <w:rPr>
          <w:rFonts w:hint="default" w:ascii="Times New Roman" w:hAnsi="Times New Roman" w:eastAsia="宋体" w:cs="Times New Roman"/>
          <w:sz w:val="32"/>
          <w:szCs w:val="32"/>
          <w:lang w:val="en-US" w:eastAsia="zh-CN"/>
        </w:rPr>
      </w:pPr>
    </w:p>
    <w:p w14:paraId="0D8D183A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79" w:lineRule="exact"/>
        <w:ind w:firstLine="642"/>
        <w:jc w:val="center"/>
        <w:textAlignment w:val="auto"/>
        <w:rPr>
          <w:rFonts w:hint="default" w:ascii="Times New Roman" w:hAnsi="Times New Roman" w:eastAsia="方正仿宋_GB2312" w:cs="Times New Roman"/>
          <w:sz w:val="24"/>
          <w:szCs w:val="24"/>
          <w:lang w:val="en-US" w:eastAsia="zh-CN" w:bidi="ar"/>
        </w:rPr>
      </w:pPr>
    </w:p>
    <w:p w14:paraId="0743BDA3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79" w:lineRule="exact"/>
        <w:ind w:firstLine="642"/>
        <w:jc w:val="center"/>
        <w:textAlignment w:val="auto"/>
        <w:rPr>
          <w:rFonts w:hint="default" w:ascii="Times New Roman" w:hAnsi="Times New Roman" w:eastAsia="方正仿宋_GB2312" w:cs="Times New Roman"/>
          <w:sz w:val="24"/>
          <w:szCs w:val="24"/>
          <w:lang w:val="en-US" w:eastAsia="zh-CN" w:bidi="ar"/>
        </w:rPr>
      </w:pPr>
    </w:p>
    <w:p w14:paraId="34646F6A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79" w:lineRule="exact"/>
        <w:jc w:val="center"/>
        <w:textAlignment w:val="auto"/>
        <w:rPr>
          <w:rFonts w:hint="eastAsia" w:ascii="仿宋_GB2312" w:hAnsi="仿宋_GB2312" w:eastAsia="仿宋_GB2312" w:cs="仿宋_GB2312"/>
          <w:sz w:val="30"/>
          <w:szCs w:val="30"/>
          <w:lang w:val="en-US" w:eastAsia="zh-CN" w:bidi="ar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 w:bidi="ar"/>
        </w:rPr>
        <w:t>“人人讲安全，个个会应急”线上公益宣讲活动专属活动二维码</w:t>
      </w:r>
    </w:p>
    <w:p w14:paraId="44236185">
      <w:pPr>
        <w:pStyle w:val="6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79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课程内容</w:t>
      </w:r>
    </w:p>
    <w:tbl>
      <w:tblPr>
        <w:tblStyle w:val="2"/>
        <w:tblpPr w:leftFromText="180" w:rightFromText="180" w:vertAnchor="text" w:horzAnchor="page" w:tblpX="2192" w:tblpY="231"/>
        <w:tblOverlap w:val="never"/>
        <w:tblW w:w="793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20"/>
        <w:gridCol w:w="1610"/>
      </w:tblGrid>
      <w:tr w14:paraId="345E21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20" w:type="dxa"/>
          </w:tcPr>
          <w:p w14:paraId="08EAD3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79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</w:rPr>
              <w:t>课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</w:rPr>
              <w:t>程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</w:rPr>
              <w:t>内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</w:rPr>
              <w:t>容</w:t>
            </w:r>
          </w:p>
        </w:tc>
        <w:tc>
          <w:tcPr>
            <w:tcW w:w="1610" w:type="dxa"/>
          </w:tcPr>
          <w:p w14:paraId="1EB86E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79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  <w:t>讲  师</w:t>
            </w:r>
          </w:p>
        </w:tc>
      </w:tr>
      <w:tr w14:paraId="248181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20" w:type="dxa"/>
            <w:shd w:val="clear" w:color="auto" w:fill="auto"/>
            <w:vAlign w:val="top"/>
          </w:tcPr>
          <w:p w14:paraId="641A42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79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  <w:t>有备于应急(上)</w:t>
            </w:r>
          </w:p>
        </w:tc>
        <w:tc>
          <w:tcPr>
            <w:tcW w:w="1610" w:type="dxa"/>
            <w:shd w:val="clear" w:color="auto" w:fill="auto"/>
            <w:vAlign w:val="top"/>
          </w:tcPr>
          <w:p w14:paraId="7DCF08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79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  <w:t>陈冬迪</w:t>
            </w:r>
          </w:p>
        </w:tc>
      </w:tr>
      <w:tr w14:paraId="3FB900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20" w:type="dxa"/>
            <w:shd w:val="clear" w:color="auto" w:fill="auto"/>
            <w:vAlign w:val="top"/>
          </w:tcPr>
          <w:p w14:paraId="06EF69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79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  <w:t>有备于应急(下)</w:t>
            </w:r>
          </w:p>
        </w:tc>
        <w:tc>
          <w:tcPr>
            <w:tcW w:w="1610" w:type="dxa"/>
            <w:shd w:val="clear" w:color="auto" w:fill="auto"/>
            <w:vAlign w:val="top"/>
          </w:tcPr>
          <w:p w14:paraId="7B1306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79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  <w:t>陈冬迪</w:t>
            </w:r>
          </w:p>
        </w:tc>
      </w:tr>
      <w:tr w14:paraId="67D292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20" w:type="dxa"/>
            <w:shd w:val="clear" w:color="auto" w:fill="auto"/>
            <w:vAlign w:val="top"/>
          </w:tcPr>
          <w:p w14:paraId="1A24F7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79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  <w:t>人人讲安全 个个会应急 畅通生命通道(上)</w:t>
            </w:r>
          </w:p>
        </w:tc>
        <w:tc>
          <w:tcPr>
            <w:tcW w:w="1610" w:type="dxa"/>
            <w:shd w:val="clear" w:color="auto" w:fill="auto"/>
            <w:vAlign w:val="top"/>
          </w:tcPr>
          <w:p w14:paraId="34AD26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79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  <w:t>牛  犇</w:t>
            </w:r>
          </w:p>
        </w:tc>
      </w:tr>
      <w:tr w14:paraId="3C838A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20" w:type="dxa"/>
            <w:shd w:val="clear" w:color="auto" w:fill="auto"/>
            <w:vAlign w:val="top"/>
          </w:tcPr>
          <w:p w14:paraId="2D4315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79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  <w:t>人人讲安全 个个会应急 畅通生命通道(下)</w:t>
            </w:r>
          </w:p>
        </w:tc>
        <w:tc>
          <w:tcPr>
            <w:tcW w:w="1610" w:type="dxa"/>
            <w:shd w:val="clear" w:color="auto" w:fill="auto"/>
            <w:vAlign w:val="top"/>
          </w:tcPr>
          <w:p w14:paraId="2C844B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79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  <w:t>牛  犇</w:t>
            </w:r>
          </w:p>
        </w:tc>
      </w:tr>
      <w:tr w14:paraId="492F57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20" w:type="dxa"/>
            <w:shd w:val="clear" w:color="auto" w:fill="auto"/>
            <w:vAlign w:val="top"/>
          </w:tcPr>
          <w:p w14:paraId="4CEB04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79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  <w:t>自然灾害应对与处置(上)</w:t>
            </w:r>
          </w:p>
        </w:tc>
        <w:tc>
          <w:tcPr>
            <w:tcW w:w="1610" w:type="dxa"/>
            <w:shd w:val="clear" w:color="auto" w:fill="auto"/>
            <w:vAlign w:val="top"/>
          </w:tcPr>
          <w:p w14:paraId="7EF650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79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  <w:t>牛  犇</w:t>
            </w:r>
          </w:p>
        </w:tc>
      </w:tr>
      <w:tr w14:paraId="6FD39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20" w:type="dxa"/>
            <w:shd w:val="clear" w:color="auto" w:fill="auto"/>
            <w:vAlign w:val="top"/>
          </w:tcPr>
          <w:p w14:paraId="3C5689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79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  <w:t>自然灾害应对与处置(下)</w:t>
            </w:r>
          </w:p>
        </w:tc>
        <w:tc>
          <w:tcPr>
            <w:tcW w:w="1610" w:type="dxa"/>
            <w:shd w:val="clear" w:color="auto" w:fill="auto"/>
            <w:vAlign w:val="top"/>
          </w:tcPr>
          <w:p w14:paraId="7B0CF1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79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  <w:t>牛  犇</w:t>
            </w:r>
          </w:p>
        </w:tc>
      </w:tr>
      <w:tr w14:paraId="0B7824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20" w:type="dxa"/>
            <w:shd w:val="clear" w:color="auto" w:fill="auto"/>
            <w:vAlign w:val="top"/>
          </w:tcPr>
          <w:p w14:paraId="413C75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79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32"/>
                <w:szCs w:val="32"/>
                <w:lang w:val="en-US" w:eastAsia="zh-CN" w:bidi="ar-SA"/>
              </w:rPr>
              <w:t>特定场所消防安全应急处置</w:t>
            </w:r>
          </w:p>
        </w:tc>
        <w:tc>
          <w:tcPr>
            <w:tcW w:w="1610" w:type="dxa"/>
            <w:shd w:val="clear" w:color="auto" w:fill="auto"/>
            <w:vAlign w:val="top"/>
          </w:tcPr>
          <w:p w14:paraId="55F758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79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  <w:t>牛  犇</w:t>
            </w:r>
          </w:p>
        </w:tc>
      </w:tr>
    </w:tbl>
    <w:p w14:paraId="5FB73036">
      <w:pPr>
        <w:pStyle w:val="6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79" w:lineRule="exact"/>
        <w:textAlignment w:val="auto"/>
        <w:rPr>
          <w:rFonts w:hint="default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 w14:paraId="2837A4E6">
      <w:pPr>
        <w:pStyle w:val="6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79" w:lineRule="exact"/>
        <w:textAlignment w:val="auto"/>
        <w:rPr>
          <w:rFonts w:hint="default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default" w:ascii="黑体" w:hAnsi="黑体" w:eastAsia="黑体" w:cs="黑体"/>
          <w:b w:val="0"/>
          <w:bCs w:val="0"/>
          <w:sz w:val="32"/>
          <w:szCs w:val="32"/>
          <w:lang w:val="en-US" w:eastAsia="zh-CN"/>
        </w:rPr>
        <w:t>三</w:t>
      </w:r>
      <w:r>
        <w:rPr>
          <w:rFonts w:hint="default" w:ascii="黑体" w:hAnsi="黑体" w:eastAsia="黑体" w:cs="黑体"/>
          <w:b w:val="0"/>
          <w:bCs w:val="0"/>
          <w:sz w:val="32"/>
          <w:szCs w:val="32"/>
        </w:rPr>
        <w:t>、</w:t>
      </w:r>
      <w:r>
        <w:rPr>
          <w:rFonts w:hint="default" w:ascii="黑体" w:hAnsi="黑体" w:eastAsia="黑体" w:cs="黑体"/>
          <w:b w:val="0"/>
          <w:bCs w:val="0"/>
          <w:sz w:val="32"/>
          <w:szCs w:val="32"/>
          <w:lang w:val="en-US" w:eastAsia="zh-CN"/>
        </w:rPr>
        <w:t>讲师介绍</w:t>
      </w:r>
    </w:p>
    <w:p w14:paraId="0BBB959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bidi w:val="0"/>
        <w:adjustRightInd/>
        <w:spacing w:line="579" w:lineRule="exact"/>
        <w:ind w:firstLine="643" w:firstLineChars="200"/>
        <w:jc w:val="both"/>
        <w:textAlignment w:val="auto"/>
        <w:rPr>
          <w:rStyle w:val="5"/>
          <w:rFonts w:hint="eastAsia" w:ascii="仿宋_GB2312" w:hAnsi="仿宋_GB2312" w:eastAsia="仿宋_GB2312" w:cs="仿宋_GB2312"/>
          <w:b w:val="0"/>
          <w:color w:val="333333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</w:rPr>
        <w:t>陈冬迪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 xml:space="preserve">  </w:t>
      </w:r>
      <w:r>
        <w:rPr>
          <w:rStyle w:val="5"/>
          <w:rFonts w:hint="eastAsia" w:ascii="仿宋_GB2312" w:hAnsi="仿宋_GB2312" w:eastAsia="仿宋_GB2312" w:cs="仿宋_GB2312"/>
          <w:b w:val="0"/>
          <w:color w:val="333333"/>
          <w:sz w:val="32"/>
          <w:szCs w:val="32"/>
          <w:shd w:val="clear" w:color="auto" w:fill="FFFFFF"/>
          <w:lang w:val="en-US" w:eastAsia="zh-CN"/>
        </w:rPr>
        <w:t>国家职业技能四级应急救援员（中级），北京红十字会急救员，WAFA国际野外高级医疗救援员，WFR国际野外第一响应人，北京市应急志愿服务总队宣教支队讲师，中国灾害防御协会科学传播师，国家职业技能“应急救援员”师资，北京市应急局“北京市安全应急技术能手”，青少年安全防卫中心特聘教官，EFR紧急第一反应公众救护讲师,《儿童安全小百科》《哪里不安全》编委，北京市五星级志愿者。</w:t>
      </w:r>
    </w:p>
    <w:p w14:paraId="16455C1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bidi w:val="0"/>
        <w:adjustRightInd/>
        <w:spacing w:line="579" w:lineRule="exact"/>
        <w:ind w:firstLine="643" w:firstLineChars="200"/>
        <w:jc w:val="both"/>
        <w:textAlignment w:val="auto"/>
        <w:rPr>
          <w:rStyle w:val="5"/>
          <w:rFonts w:hint="eastAsia" w:ascii="仿宋_GB2312" w:hAnsi="仿宋_GB2312" w:eastAsia="仿宋_GB2312" w:cs="仿宋_GB2312"/>
          <w:b w:val="0"/>
          <w:color w:val="333333"/>
          <w:sz w:val="32"/>
          <w:szCs w:val="32"/>
          <w:shd w:val="clear" w:color="auto" w:fill="FFFFFF"/>
          <w:lang w:val="en-US" w:eastAsia="zh-CN"/>
        </w:rPr>
      </w:pPr>
      <w:r>
        <w:rPr>
          <w:rStyle w:val="5"/>
          <w:rFonts w:hint="eastAsia" w:ascii="仿宋_GB2312" w:hAnsi="仿宋_GB2312" w:eastAsia="仿宋_GB2312" w:cs="仿宋_GB2312"/>
          <w:b/>
          <w:bCs w:val="0"/>
          <w:color w:val="333333"/>
          <w:sz w:val="32"/>
          <w:szCs w:val="32"/>
          <w:shd w:val="clear" w:color="auto" w:fill="FFFFFF"/>
          <w:lang w:val="en-US" w:eastAsia="zh-CN"/>
        </w:rPr>
        <w:t xml:space="preserve">牛  </w:t>
      </w:r>
      <w:r>
        <w:rPr>
          <w:rFonts w:hint="eastAsia" w:ascii="仿宋_GB2312" w:hAnsi="仿宋_GB2312" w:eastAsia="仿宋_GB2312" w:cs="仿宋_GB2312"/>
          <w:b/>
          <w:bCs w:val="0"/>
          <w:color w:val="000000"/>
          <w:kern w:val="0"/>
          <w:sz w:val="32"/>
          <w:szCs w:val="32"/>
          <w:lang w:val="en-US" w:eastAsia="zh-CN"/>
        </w:rPr>
        <w:t>犇</w:t>
      </w:r>
      <w:r>
        <w:rPr>
          <w:rStyle w:val="5"/>
          <w:rFonts w:hint="eastAsia" w:ascii="仿宋_GB2312" w:hAnsi="仿宋_GB2312" w:eastAsia="仿宋_GB2312" w:cs="仿宋_GB2312"/>
          <w:b w:val="0"/>
          <w:color w:val="333333"/>
          <w:sz w:val="32"/>
          <w:szCs w:val="32"/>
          <w:shd w:val="clear" w:color="auto" w:fill="FFFFFF"/>
          <w:lang w:val="en-US" w:eastAsia="zh-CN"/>
        </w:rPr>
        <w:t xml:space="preserve">  紧急救助师，体验培训师，红十字会培训师，北京应急总队培训师，螭吻应急志愿队队长，国家级基地团体标准参编人，全国企业应急管理大讲堂讲师，河南省应急技术创新研究院 研究员，河南财经政法大学公共安全研究院委员，电子科技大学应急管理研究院高级工程师，全国应急技术与管理专业高校联盟副理事长。</w:t>
      </w:r>
    </w:p>
    <w:p w14:paraId="4B94409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bidi w:val="0"/>
        <w:adjustRightInd/>
        <w:spacing w:line="579" w:lineRule="exact"/>
        <w:ind w:firstLine="640" w:firstLineChars="200"/>
        <w:jc w:val="both"/>
        <w:textAlignment w:val="auto"/>
        <w:rPr>
          <w:rStyle w:val="5"/>
          <w:rFonts w:hint="default" w:ascii="Times New Roman" w:hAnsi="Times New Roman" w:eastAsia="仿宋" w:cs="Times New Roman"/>
          <w:b w:val="0"/>
          <w:color w:val="333333"/>
          <w:sz w:val="32"/>
          <w:szCs w:val="32"/>
          <w:shd w:val="clear" w:color="auto" w:fill="FFFFFF"/>
          <w:lang w:val="en-US" w:eastAsia="zh-CN"/>
        </w:rPr>
      </w:pPr>
    </w:p>
    <w:p w14:paraId="69CF028D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79" w:lineRule="exact"/>
        <w:textAlignment w:val="auto"/>
        <w:rPr>
          <w:rFonts w:hint="default" w:ascii="Times New Roman" w:hAnsi="Times New Roman" w:eastAsia="仿宋" w:cs="Times New Roman"/>
        </w:rPr>
      </w:pPr>
    </w:p>
    <w:sectPr>
      <w:pgSz w:w="11906" w:h="16838"/>
      <w:pgMar w:top="2041" w:right="1531" w:bottom="2041" w:left="1531" w:header="567" w:footer="102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2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0E989B6-B978-4970-9CDE-65E38706E091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2C89424C-A256-458D-A6B5-8E1F7417A857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AEC76994-64BB-41DD-A1A5-957BE88C999F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2B32A046-7988-48FA-87D0-C118A8AA810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C5038A"/>
    <w:rsid w:val="03E2088B"/>
    <w:rsid w:val="11D34725"/>
    <w:rsid w:val="14294AD0"/>
    <w:rsid w:val="175507C7"/>
    <w:rsid w:val="19836A8A"/>
    <w:rsid w:val="1A8E78BA"/>
    <w:rsid w:val="219C6DEC"/>
    <w:rsid w:val="248E4140"/>
    <w:rsid w:val="26A726F1"/>
    <w:rsid w:val="273E043A"/>
    <w:rsid w:val="2A1E16C3"/>
    <w:rsid w:val="35D2691D"/>
    <w:rsid w:val="383D3652"/>
    <w:rsid w:val="3F60143E"/>
    <w:rsid w:val="47993083"/>
    <w:rsid w:val="47A710E9"/>
    <w:rsid w:val="51C702D9"/>
    <w:rsid w:val="5C602203"/>
    <w:rsid w:val="60255718"/>
    <w:rsid w:val="602D281F"/>
    <w:rsid w:val="6801082C"/>
    <w:rsid w:val="69BF1102"/>
    <w:rsid w:val="69FA19C4"/>
    <w:rsid w:val="6B3727A3"/>
    <w:rsid w:val="6BC5038A"/>
    <w:rsid w:val="710F0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Strong"/>
    <w:qFormat/>
    <w:uiPriority w:val="22"/>
    <w:rPr>
      <w:b/>
      <w:bCs/>
    </w:rPr>
  </w:style>
  <w:style w:type="paragraph" w:customStyle="1" w:styleId="6">
    <w:name w:val="Default"/>
    <w:qFormat/>
    <w:uiPriority w:val="0"/>
    <w:pPr>
      <w:autoSpaceDE w:val="0"/>
      <w:autoSpaceDN w:val="0"/>
      <w:ind w:firstLine="640" w:firstLineChars="200"/>
    </w:pPr>
    <w:rPr>
      <w:rFonts w:ascii="方正仿宋_GB2312" w:hAnsi="方正仿宋_GB2312" w:eastAsia="方正仿宋_GB2312" w:cs="Times New Roman"/>
      <w:sz w:val="32"/>
      <w:szCs w:val="32"/>
      <w:lang w:val="en-US" w:eastAsia="zh-CN" w:bidi="ar-SA"/>
    </w:rPr>
  </w:style>
  <w:style w:type="paragraph" w:customStyle="1" w:styleId="7">
    <w:name w:val="普通(网站)1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8">
    <w:name w:val="正文首行缩进 211"/>
    <w:basedOn w:val="9"/>
    <w:qFormat/>
    <w:uiPriority w:val="0"/>
    <w:pPr>
      <w:ind w:firstLine="420" w:firstLineChars="200"/>
    </w:pPr>
  </w:style>
  <w:style w:type="paragraph" w:customStyle="1" w:styleId="9">
    <w:name w:val="正文文本缩进1"/>
    <w:basedOn w:val="1"/>
    <w:qFormat/>
    <w:uiPriority w:val="0"/>
    <w:pPr>
      <w:spacing w:after="120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1220</Words>
  <Characters>1262</Characters>
  <Lines>0</Lines>
  <Paragraphs>0</Paragraphs>
  <TotalTime>1</TotalTime>
  <ScaleCrop>false</ScaleCrop>
  <LinksUpToDate>false</LinksUpToDate>
  <CharactersWithSpaces>1308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2025-04-15T03:12:00Z</dcterms:created>
  <dc:creator>WPS_1527930668</dc:creator>
  <cp:lastModifiedBy>歌声</cp:lastModifiedBy>
  <dcterms:modified xsi:type="dcterms:W3CDTF">2025-09-26T08:31:03Z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924D5C1EADA449D9A65FAD25D379209E_13</vt:lpwstr>
  </property>
  <property fmtid="{D5CDD505-2E9C-101B-9397-08002B2CF9AE}" pid="4" name="KSOTemplateDocerSaveRecord">
    <vt:lpwstr>eyJoZGlkIjoiZTMxMDVlNzM5ZjExZDIwZDcxODBmMjlmNjJkZGExNTgiLCJ1c2VySWQiOiIyNTE1MzAzNTcifQ==</vt:lpwstr>
  </property>
</Properties>
</file>